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E957" w14:textId="39C09657" w:rsidR="00EC4520" w:rsidRPr="00DD4A70" w:rsidRDefault="00DD4A70" w:rsidP="00DD4A70">
      <w:pPr>
        <w:shd w:val="clear" w:color="auto" w:fill="9CC2E5" w:themeFill="accent5" w:themeFillTint="99"/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bCs/>
          <w:sz w:val="36"/>
          <w:szCs w:val="36"/>
        </w:rPr>
      </w:pPr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ԵՐ</w:t>
      </w:r>
      <w:r>
        <w:rPr>
          <w:rFonts w:ascii="Sylfaen" w:eastAsia="Times New Roman" w:hAnsi="Sylfaen" w:cs="Times New Roman"/>
          <w:b/>
          <w:bCs/>
          <w:sz w:val="36"/>
          <w:szCs w:val="36"/>
        </w:rPr>
        <w:t>ԵՎ</w:t>
      </w:r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ԱՆԻ ՊԵՏԱԿԱՆ ՀԱՄԱԼՍԱՐԱՆԻ</w:t>
      </w:r>
    </w:p>
    <w:p w14:paraId="31C43E7B" w14:textId="29F35155" w:rsidR="00A00714" w:rsidRPr="00DD4A70" w:rsidRDefault="00A00714" w:rsidP="00DD4A70">
      <w:pPr>
        <w:shd w:val="clear" w:color="auto" w:fill="9CC2E5" w:themeFill="accent5" w:themeFillTint="99"/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36"/>
          <w:szCs w:val="36"/>
        </w:rPr>
      </w:pPr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 xml:space="preserve">Mini MBA </w:t>
      </w: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ծրագիր</w:t>
      </w:r>
      <w:proofErr w:type="spellEnd"/>
    </w:p>
    <w:p w14:paraId="0066337B" w14:textId="77777777" w:rsidR="00D06120" w:rsidRPr="00DD4A70" w:rsidRDefault="00A00714" w:rsidP="00DD4A70">
      <w:pPr>
        <w:shd w:val="clear" w:color="auto" w:fill="9CC2E5" w:themeFill="accent5" w:themeFillTint="99"/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bCs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Ծրագրի</w:t>
      </w:r>
      <w:proofErr w:type="spellEnd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նկարագրություն</w:t>
      </w:r>
      <w:proofErr w:type="spellEnd"/>
    </w:p>
    <w:p w14:paraId="509DCC0D" w14:textId="5D7A0755" w:rsidR="00A00714" w:rsidRPr="00DD4A70" w:rsidRDefault="00A00714" w:rsidP="00DD4A7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Երևանի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DD4A70">
        <w:rPr>
          <w:rFonts w:ascii="Sylfaen" w:eastAsia="Times New Roman" w:hAnsi="Sylfaen" w:cs="Times New Roman"/>
          <w:sz w:val="36"/>
          <w:szCs w:val="36"/>
        </w:rPr>
        <w:t>պ</w:t>
      </w:r>
      <w:r w:rsidRPr="00DD4A70">
        <w:rPr>
          <w:rFonts w:ascii="Sylfaen" w:eastAsia="Times New Roman" w:hAnsi="Sylfaen" w:cs="Times New Roman"/>
          <w:sz w:val="36"/>
          <w:szCs w:val="36"/>
        </w:rPr>
        <w:t>ետական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DD4A70">
        <w:rPr>
          <w:rFonts w:ascii="Sylfaen" w:eastAsia="Times New Roman" w:hAnsi="Sylfaen" w:cs="Times New Roman"/>
          <w:sz w:val="36"/>
          <w:szCs w:val="36"/>
        </w:rPr>
        <w:t>հ</w:t>
      </w:r>
      <w:r w:rsidRPr="00DD4A70">
        <w:rPr>
          <w:rFonts w:ascii="Sylfaen" w:eastAsia="Times New Roman" w:hAnsi="Sylfaen" w:cs="Times New Roman"/>
          <w:sz w:val="36"/>
          <w:szCs w:val="36"/>
        </w:rPr>
        <w:t>ամալսարանն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առաջարկում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է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նոր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r w:rsidR="00DD4A70">
        <w:rPr>
          <w:rFonts w:ascii="Sylfaen" w:eastAsia="Times New Roman" w:hAnsi="Sylfaen" w:cs="Times New Roman"/>
          <w:sz w:val="36"/>
          <w:szCs w:val="36"/>
        </w:rPr>
        <w:t>«</w:t>
      </w:r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Mini MBA</w:t>
      </w:r>
      <w:r w:rsidR="00DD4A70">
        <w:rPr>
          <w:rFonts w:ascii="Sylfaen" w:eastAsia="Times New Roman" w:hAnsi="Sylfaen" w:cs="Times New Roman"/>
          <w:b/>
          <w:bCs/>
          <w:sz w:val="36"/>
          <w:szCs w:val="36"/>
        </w:rPr>
        <w:t>»</w:t>
      </w:r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ծրագիր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,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որը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նախատեսված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է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ոչ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բիզնես</w:t>
      </w:r>
      <w:r w:rsidR="00DD4A70">
        <w:rPr>
          <w:rFonts w:ascii="Sylfaen" w:eastAsia="Times New Roman" w:hAnsi="Sylfaen" w:cs="Times New Roman"/>
          <w:sz w:val="36"/>
          <w:szCs w:val="36"/>
        </w:rPr>
        <w:t>-</w:t>
      </w:r>
      <w:r w:rsidRPr="00DD4A70">
        <w:rPr>
          <w:rFonts w:ascii="Sylfaen" w:eastAsia="Times New Roman" w:hAnsi="Sylfaen" w:cs="Times New Roman"/>
          <w:sz w:val="36"/>
          <w:szCs w:val="36"/>
        </w:rPr>
        <w:t>մասնագիտություններով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ուսանողների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,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ասպիրանտների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շրջանավարտների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համար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: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Ծրագիրը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նպատակ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ունի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տրամադրել</w:t>
      </w:r>
      <w:r w:rsidR="00DD4A70">
        <w:rPr>
          <w:rFonts w:ascii="Sylfaen" w:eastAsia="Times New Roman" w:hAnsi="Sylfaen" w:cs="Times New Roman"/>
          <w:sz w:val="36"/>
          <w:szCs w:val="36"/>
        </w:rPr>
        <w:t>ու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բիզնեսի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հիմնարար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գիտելիքներ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՝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մասնակիցներին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r w:rsidRPr="00DD4A70">
        <w:rPr>
          <w:rFonts w:ascii="Sylfaen" w:eastAsia="Times New Roman" w:hAnsi="Sylfaen" w:cs="Times New Roman"/>
          <w:sz w:val="36"/>
          <w:szCs w:val="36"/>
          <w:lang w:val="hy-AM"/>
        </w:rPr>
        <w:t>տրամադրելով</w:t>
      </w:r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առաջնորդության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,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ռազմավարական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մտածողության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ներկայացման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հմտություններ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,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որոնք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անհրաժեշտ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են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ժամանակակից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տեխնոլոգիական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նորարարական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միջավայրերում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հաջողության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հասնելու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համար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:</w:t>
      </w:r>
    </w:p>
    <w:p w14:paraId="50A9E09E" w14:textId="77777777" w:rsidR="00A00714" w:rsidRPr="00DD4A70" w:rsidRDefault="00A00714" w:rsidP="00DD4A70">
      <w:pPr>
        <w:shd w:val="clear" w:color="auto" w:fill="9CC2E5" w:themeFill="accent5" w:themeFillTint="99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Ծրագրի</w:t>
      </w:r>
      <w:proofErr w:type="spellEnd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նպատակը</w:t>
      </w:r>
      <w:proofErr w:type="spellEnd"/>
    </w:p>
    <w:p w14:paraId="201AFBB2" w14:textId="77777777" w:rsidR="00A00714" w:rsidRPr="00DD4A70" w:rsidRDefault="00A00714" w:rsidP="00DD4A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Մասնակիցներին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ծանոթացնել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բիզնեսի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կառավարման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հիմնարար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սկզբունքներին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46369D87" w14:textId="77777777" w:rsidR="00A00714" w:rsidRPr="00DD4A70" w:rsidRDefault="00A00714" w:rsidP="00DD4A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Զարգացնել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ռազմավարական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մտածողություն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առաջնորդության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հմտություններ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՝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տեխնոլոգիական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ծրագրերի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թիմերի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արդյունավետ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կառավարման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համար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384610EC" w14:textId="23C74534" w:rsidR="00A00714" w:rsidRPr="00DD4A70" w:rsidRDefault="009B5C9F" w:rsidP="00DD4A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r w:rsidRPr="00DD4A70">
        <w:rPr>
          <w:rFonts w:ascii="Sylfaen" w:eastAsia="Times New Roman" w:hAnsi="Sylfaen" w:cs="Times New Roman"/>
          <w:sz w:val="36"/>
          <w:szCs w:val="36"/>
          <w:lang w:val="hy-AM"/>
        </w:rPr>
        <w:t xml:space="preserve">Մասնակիցներին սովորեցնել </w:t>
      </w:r>
      <w:proofErr w:type="spellStart"/>
      <w:r w:rsidR="00EC4520" w:rsidRPr="00DD4A70">
        <w:rPr>
          <w:rFonts w:ascii="Sylfaen" w:eastAsia="Times New Roman" w:hAnsi="Sylfaen" w:cs="Times New Roman"/>
          <w:sz w:val="36"/>
          <w:szCs w:val="36"/>
        </w:rPr>
        <w:t>ներկայացնել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իրենց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բիզնես</w:t>
      </w:r>
      <w:r w:rsidR="00DD4A70">
        <w:rPr>
          <w:rFonts w:ascii="Sylfaen" w:eastAsia="Times New Roman" w:hAnsi="Sylfaen" w:cs="Times New Roman"/>
          <w:sz w:val="36"/>
          <w:szCs w:val="36"/>
        </w:rPr>
        <w:t>-</w:t>
      </w:r>
      <w:r w:rsidR="00A00714" w:rsidRPr="00DD4A70">
        <w:rPr>
          <w:rFonts w:ascii="Sylfaen" w:eastAsia="Times New Roman" w:hAnsi="Sylfaen" w:cs="Times New Roman"/>
          <w:sz w:val="36"/>
          <w:szCs w:val="36"/>
        </w:rPr>
        <w:t>գաղափարներ</w:t>
      </w:r>
      <w:r w:rsidRPr="00DD4A70">
        <w:rPr>
          <w:rFonts w:ascii="Sylfaen" w:eastAsia="Times New Roman" w:hAnsi="Sylfaen" w:cs="Times New Roman"/>
          <w:sz w:val="36"/>
          <w:szCs w:val="36"/>
        </w:rPr>
        <w:t>ը</w:t>
      </w:r>
      <w:proofErr w:type="spellEnd"/>
      <w:r w:rsidR="00B62014" w:rsidRPr="00DD4A70">
        <w:rPr>
          <w:rFonts w:ascii="Sylfaen" w:eastAsia="Times New Roman" w:hAnsi="Sylfaen" w:cs="Times New Roman"/>
          <w:sz w:val="36"/>
          <w:szCs w:val="36"/>
        </w:rPr>
        <w:t>,</w:t>
      </w:r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A00714" w:rsidRPr="00DD4A70">
        <w:rPr>
          <w:rFonts w:ascii="Sylfaen" w:eastAsia="Times New Roman" w:hAnsi="Sylfaen" w:cs="Times New Roman"/>
          <w:sz w:val="36"/>
          <w:szCs w:val="36"/>
        </w:rPr>
        <w:t>վստահ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="00A00714" w:rsidRPr="00DD4A70">
        <w:rPr>
          <w:rFonts w:ascii="Sylfaen" w:eastAsia="Times New Roman" w:hAnsi="Sylfaen" w:cs="Times New Roman"/>
          <w:sz w:val="36"/>
          <w:szCs w:val="36"/>
        </w:rPr>
        <w:t>հստակ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A00714" w:rsidRPr="00DD4A70">
        <w:rPr>
          <w:rFonts w:ascii="Sylfaen" w:eastAsia="Times New Roman" w:hAnsi="Sylfaen" w:cs="Times New Roman"/>
          <w:sz w:val="36"/>
          <w:szCs w:val="36"/>
        </w:rPr>
        <w:t>հաղորդակց</w:t>
      </w:r>
      <w:r w:rsidRPr="00DD4A70">
        <w:rPr>
          <w:rFonts w:ascii="Sylfaen" w:eastAsia="Times New Roman" w:hAnsi="Sylfaen" w:cs="Times New Roman"/>
          <w:sz w:val="36"/>
          <w:szCs w:val="36"/>
        </w:rPr>
        <w:t>ման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սկզբունքները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7303EF25" w14:textId="31E53E6D" w:rsidR="00A00714" w:rsidRPr="00DD4A70" w:rsidRDefault="009B5C9F" w:rsidP="00DD4A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Ծանոթացնել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մասնակիցներին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A00714" w:rsidRPr="00DD4A70">
        <w:rPr>
          <w:rFonts w:ascii="Sylfaen" w:eastAsia="Times New Roman" w:hAnsi="Sylfaen" w:cs="Times New Roman"/>
          <w:sz w:val="36"/>
          <w:szCs w:val="36"/>
        </w:rPr>
        <w:t>էթիկայի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="00A00714" w:rsidRPr="00DD4A70">
        <w:rPr>
          <w:rFonts w:ascii="Sylfaen" w:eastAsia="Times New Roman" w:hAnsi="Sylfaen" w:cs="Times New Roman"/>
          <w:sz w:val="36"/>
          <w:szCs w:val="36"/>
        </w:rPr>
        <w:t>կայունության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A00714" w:rsidRPr="00DD4A70">
        <w:rPr>
          <w:rFonts w:ascii="Sylfaen" w:eastAsia="Times New Roman" w:hAnsi="Sylfaen" w:cs="Times New Roman"/>
          <w:sz w:val="36"/>
          <w:szCs w:val="36"/>
        </w:rPr>
        <w:t>վրա</w:t>
      </w:r>
      <w:proofErr w:type="spellEnd"/>
      <w:r w:rsidR="00C47CD0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C47CD0" w:rsidRPr="00DD4A70">
        <w:rPr>
          <w:rFonts w:ascii="Sylfaen" w:eastAsia="Times New Roman" w:hAnsi="Sylfaen" w:cs="Times New Roman"/>
          <w:sz w:val="36"/>
          <w:szCs w:val="36"/>
        </w:rPr>
        <w:t>հիմնված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A00714" w:rsidRPr="00DD4A70">
        <w:rPr>
          <w:rFonts w:ascii="Sylfaen" w:eastAsia="Times New Roman" w:hAnsi="Sylfaen" w:cs="Times New Roman"/>
          <w:sz w:val="36"/>
          <w:szCs w:val="36"/>
        </w:rPr>
        <w:t>պատասխանատու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="00A00714" w:rsidRPr="00DD4A70">
        <w:rPr>
          <w:rFonts w:ascii="Sylfaen" w:eastAsia="Times New Roman" w:hAnsi="Sylfaen" w:cs="Times New Roman"/>
          <w:sz w:val="36"/>
          <w:szCs w:val="36"/>
        </w:rPr>
        <w:lastRenderedPageBreak/>
        <w:t>ներառական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A00714" w:rsidRPr="00DD4A70">
        <w:rPr>
          <w:rFonts w:ascii="Sylfaen" w:eastAsia="Times New Roman" w:hAnsi="Sylfaen" w:cs="Times New Roman"/>
          <w:sz w:val="36"/>
          <w:szCs w:val="36"/>
        </w:rPr>
        <w:t>բիզնես</w:t>
      </w:r>
      <w:r w:rsidR="00DD4A70">
        <w:rPr>
          <w:rFonts w:ascii="Sylfaen" w:eastAsia="Times New Roman" w:hAnsi="Sylfaen" w:cs="Times New Roman"/>
          <w:sz w:val="36"/>
          <w:szCs w:val="36"/>
        </w:rPr>
        <w:t>-</w:t>
      </w:r>
      <w:r w:rsidR="00A00714" w:rsidRPr="00DD4A70">
        <w:rPr>
          <w:rFonts w:ascii="Sylfaen" w:eastAsia="Times New Roman" w:hAnsi="Sylfaen" w:cs="Times New Roman"/>
          <w:sz w:val="36"/>
          <w:szCs w:val="36"/>
        </w:rPr>
        <w:t>միջավայր</w:t>
      </w:r>
      <w:r w:rsidR="00EC4520" w:rsidRPr="00DD4A70">
        <w:rPr>
          <w:rFonts w:ascii="Sylfaen" w:eastAsia="Times New Roman" w:hAnsi="Sylfaen" w:cs="Times New Roman"/>
          <w:sz w:val="36"/>
          <w:szCs w:val="36"/>
        </w:rPr>
        <w:t>ի</w:t>
      </w:r>
      <w:proofErr w:type="spellEnd"/>
      <w:r w:rsidR="00EC4520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գործունեության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սկզբունքներին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37193482" w14:textId="77777777" w:rsidR="008213BC" w:rsidRPr="00DD4A70" w:rsidRDefault="00A00714" w:rsidP="00DD4A70">
      <w:pPr>
        <w:shd w:val="clear" w:color="auto" w:fill="9CC2E5" w:themeFill="accent5" w:themeFillTint="99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Ծրագրի</w:t>
      </w:r>
      <w:proofErr w:type="spellEnd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կառուցվածքը</w:t>
      </w:r>
      <w:proofErr w:type="spellEnd"/>
    </w:p>
    <w:p w14:paraId="78FA4E3B" w14:textId="754C69B4" w:rsidR="00A00714" w:rsidRPr="00DD4A70" w:rsidRDefault="00A00714" w:rsidP="00DD4A7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Ծրագիրը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ներառում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է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բիզնեսի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C47CD0" w:rsidRPr="00DD4A70">
        <w:rPr>
          <w:rFonts w:ascii="Sylfaen" w:eastAsia="Times New Roman" w:hAnsi="Sylfaen" w:cs="Times New Roman"/>
          <w:sz w:val="36"/>
          <w:szCs w:val="36"/>
        </w:rPr>
        <w:t>հետևյալ</w:t>
      </w:r>
      <w:proofErr w:type="spellEnd"/>
      <w:r w:rsidR="00C47CD0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հիմնական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ուղղությունները</w:t>
      </w:r>
      <w:proofErr w:type="spellEnd"/>
      <w:r w:rsidR="0051536A" w:rsidRPr="00DD4A70">
        <w:rPr>
          <w:rFonts w:ascii="Sylfaen" w:eastAsia="Times New Roman" w:hAnsi="Sylfaen" w:cs="Times New Roman"/>
          <w:sz w:val="36"/>
          <w:szCs w:val="36"/>
        </w:rPr>
        <w:t>.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576"/>
        <w:gridCol w:w="9195"/>
      </w:tblGrid>
      <w:tr w:rsidR="0051536A" w:rsidRPr="00DD4A70" w14:paraId="42D44D16" w14:textId="77777777" w:rsidTr="0051536A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03DF6F8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b/>
                <w:bCs/>
                <w:color w:val="000000"/>
                <w:sz w:val="36"/>
                <w:szCs w:val="36"/>
              </w:rPr>
              <w:t>N</w:t>
            </w:r>
          </w:p>
        </w:tc>
        <w:tc>
          <w:tcPr>
            <w:tcW w:w="935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438501A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b/>
                <w:bCs/>
                <w:color w:val="000000"/>
                <w:sz w:val="36"/>
                <w:szCs w:val="36"/>
                <w:lang w:val="hy-AM"/>
              </w:rPr>
              <w:t>Դասընթացի անվանում</w:t>
            </w:r>
          </w:p>
        </w:tc>
      </w:tr>
      <w:tr w:rsidR="0051536A" w:rsidRPr="00DD4A70" w14:paraId="7741A2C1" w14:textId="77777777" w:rsidTr="0051536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11DE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1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596C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Ձեռնարկատիրական կառավարում</w:t>
            </w:r>
          </w:p>
        </w:tc>
      </w:tr>
      <w:tr w:rsidR="0051536A" w:rsidRPr="00DD4A70" w14:paraId="30C68BCA" w14:textId="77777777" w:rsidTr="0051536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C30A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2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20E3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Ռազմավարական պլանավորում</w:t>
            </w:r>
          </w:p>
        </w:tc>
      </w:tr>
      <w:tr w:rsidR="0051536A" w:rsidRPr="00DD4A70" w14:paraId="53A88272" w14:textId="77777777" w:rsidTr="0051536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93BB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3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547B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Տեխնոլոգիական ձեռներեցություն</w:t>
            </w:r>
          </w:p>
        </w:tc>
      </w:tr>
      <w:tr w:rsidR="0051536A" w:rsidRPr="00DD4A70" w14:paraId="619CD466" w14:textId="77777777" w:rsidTr="0051536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1EC4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4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0663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Քանակական վերլուծությունները բիզնեսում</w:t>
            </w:r>
          </w:p>
        </w:tc>
      </w:tr>
      <w:tr w:rsidR="0051536A" w:rsidRPr="00DD4A70" w14:paraId="5487AE46" w14:textId="77777777" w:rsidTr="0051536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47B6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5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F838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Ֆինանսներ</w:t>
            </w:r>
          </w:p>
        </w:tc>
      </w:tr>
      <w:tr w:rsidR="0051536A" w:rsidRPr="00DD4A70" w14:paraId="570F8C9D" w14:textId="77777777" w:rsidTr="0051536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9C07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6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A843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Հաշվապահություն</w:t>
            </w:r>
          </w:p>
        </w:tc>
      </w:tr>
      <w:tr w:rsidR="0051536A" w:rsidRPr="00DD4A70" w14:paraId="7E104DF1" w14:textId="77777777" w:rsidTr="0051536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36A9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7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99C8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Մարքեթինգ</w:t>
            </w:r>
          </w:p>
        </w:tc>
      </w:tr>
      <w:tr w:rsidR="0051536A" w:rsidRPr="00DD4A70" w14:paraId="345412CC" w14:textId="77777777" w:rsidTr="0051536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1F25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8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AD60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Առաջնորդություն և թիմային աշխատանք</w:t>
            </w:r>
          </w:p>
        </w:tc>
      </w:tr>
      <w:tr w:rsidR="0051536A" w:rsidRPr="00DD4A70" w14:paraId="5E1F43D4" w14:textId="77777777" w:rsidTr="0051536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DE93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9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654C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Գաղափարների ներկայացման հմտություններ</w:t>
            </w:r>
          </w:p>
        </w:tc>
      </w:tr>
      <w:tr w:rsidR="0051536A" w:rsidRPr="00DD4A70" w14:paraId="066D13F1" w14:textId="77777777" w:rsidTr="0051536A">
        <w:trPr>
          <w:trHeight w:val="36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FA0C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10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9CFE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Մասնակիցների հետ անհատական աշխատանք (Mentorship)</w:t>
            </w:r>
          </w:p>
        </w:tc>
      </w:tr>
      <w:tr w:rsidR="0051536A" w:rsidRPr="00DD4A70" w14:paraId="30263452" w14:textId="77777777" w:rsidTr="0051536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A2A7FE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color w:val="000000"/>
                <w:sz w:val="36"/>
                <w:szCs w:val="36"/>
                <w:lang w:val="hy-AM"/>
              </w:rPr>
              <w:t> 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1391E3" w14:textId="77777777" w:rsidR="0051536A" w:rsidRPr="00DD4A70" w:rsidRDefault="0051536A" w:rsidP="00DD4A70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36"/>
                <w:szCs w:val="36"/>
              </w:rPr>
            </w:pPr>
            <w:r w:rsidRPr="00DD4A70">
              <w:rPr>
                <w:rFonts w:ascii="Sylfaen" w:eastAsia="Times New Roman" w:hAnsi="Sylfaen" w:cs="Calibri"/>
                <w:b/>
                <w:bCs/>
                <w:color w:val="000000"/>
                <w:sz w:val="36"/>
                <w:szCs w:val="36"/>
                <w:lang w:val="hy-AM"/>
              </w:rPr>
              <w:t>Ընդամենը</w:t>
            </w:r>
          </w:p>
        </w:tc>
      </w:tr>
    </w:tbl>
    <w:p w14:paraId="7228D5D9" w14:textId="054E3681" w:rsidR="00191ED3" w:rsidRPr="00DD4A70" w:rsidRDefault="00191ED3" w:rsidP="00DD4A70">
      <w:pPr>
        <w:shd w:val="clear" w:color="auto" w:fill="9CC2E5" w:themeFill="accent5" w:themeFillTint="99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Ծրագրի</w:t>
      </w:r>
      <w:proofErr w:type="spellEnd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վերջնարդյունքները</w:t>
      </w:r>
      <w:proofErr w:type="spellEnd"/>
    </w:p>
    <w:p w14:paraId="1A9681AD" w14:textId="6B919EBE" w:rsidR="00191ED3" w:rsidRPr="00DD4A70" w:rsidRDefault="00191ED3" w:rsidP="00DD4A7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Ծրագրի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ավարտին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մասնակիցները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կկարողանան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՝</w:t>
      </w:r>
    </w:p>
    <w:p w14:paraId="1AF989FD" w14:textId="766FC720" w:rsidR="00191ED3" w:rsidRPr="00DD4A70" w:rsidRDefault="00191ED3" w:rsidP="00DD4A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Կառավարել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բիզնես</w:t>
      </w:r>
      <w:r w:rsidR="00DD4A70">
        <w:rPr>
          <w:rFonts w:ascii="Sylfaen" w:eastAsia="Times New Roman" w:hAnsi="Sylfaen" w:cs="Times New Roman"/>
          <w:sz w:val="36"/>
          <w:szCs w:val="36"/>
        </w:rPr>
        <w:t>-</w:t>
      </w:r>
      <w:r w:rsidRPr="00DD4A70">
        <w:rPr>
          <w:rFonts w:ascii="Sylfaen" w:eastAsia="Times New Roman" w:hAnsi="Sylfaen" w:cs="Times New Roman"/>
          <w:sz w:val="36"/>
          <w:szCs w:val="36"/>
        </w:rPr>
        <w:t>գործընթացներ</w:t>
      </w:r>
      <w:r w:rsidR="00B62014" w:rsidRPr="00DD4A70">
        <w:rPr>
          <w:rFonts w:ascii="Sylfaen" w:eastAsia="Times New Roman" w:hAnsi="Sylfaen" w:cs="Times New Roman"/>
          <w:sz w:val="36"/>
          <w:szCs w:val="36"/>
        </w:rPr>
        <w:t>ը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՝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հիմք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ընդունելով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ֆինանսական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,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հաշվապահական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գործառնությունների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կառավարման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սկզբունքները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722F74F7" w14:textId="6F32264D" w:rsidR="00191ED3" w:rsidRPr="00DD4A70" w:rsidRDefault="00191ED3" w:rsidP="00DD4A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lastRenderedPageBreak/>
        <w:t>Հանդես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գալ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որպես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առաջնորդներ</w:t>
      </w:r>
      <w:proofErr w:type="spellEnd"/>
      <w:r w:rsidR="00264E25" w:rsidRPr="00DD4A70">
        <w:rPr>
          <w:rFonts w:ascii="Sylfaen" w:eastAsia="Times New Roman" w:hAnsi="Sylfaen" w:cs="Times New Roman"/>
          <w:sz w:val="36"/>
          <w:szCs w:val="36"/>
          <w:lang w:val="hy-AM"/>
        </w:rPr>
        <w:t xml:space="preserve"> բարձ</w:t>
      </w:r>
      <w:r w:rsidR="00A17EDE" w:rsidRPr="00DD4A70">
        <w:rPr>
          <w:rFonts w:ascii="Sylfaen" w:eastAsia="Times New Roman" w:hAnsi="Sylfaen" w:cs="Times New Roman"/>
          <w:sz w:val="36"/>
          <w:szCs w:val="36"/>
          <w:lang w:val="hy-AM"/>
        </w:rPr>
        <w:t>ր</w:t>
      </w:r>
      <w:r w:rsidR="00264E25" w:rsidRPr="00DD4A70">
        <w:rPr>
          <w:rFonts w:ascii="Sylfaen" w:eastAsia="Times New Roman" w:hAnsi="Sylfaen" w:cs="Times New Roman"/>
          <w:sz w:val="36"/>
          <w:szCs w:val="36"/>
          <w:lang w:val="hy-AM"/>
        </w:rPr>
        <w:t xml:space="preserve"> տեխոնոլոգիաների ոլորտում</w:t>
      </w:r>
      <w:r w:rsidRPr="00DD4A70">
        <w:rPr>
          <w:rFonts w:ascii="Sylfaen" w:eastAsia="Times New Roman" w:hAnsi="Sylfaen" w:cs="Times New Roman"/>
          <w:sz w:val="36"/>
          <w:szCs w:val="36"/>
        </w:rPr>
        <w:t xml:space="preserve">՝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կիրառելով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կազմակերպչական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վարքագծի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թիմային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աշխատանքի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հմտություններ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21A72191" w14:textId="29989BEE" w:rsidR="00191ED3" w:rsidRPr="00DD4A70" w:rsidRDefault="00191ED3" w:rsidP="00DD4A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Ներկայացնել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պաշտպանել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գաղափարներ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՝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օգտագործելով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պրոֆեսիոնալ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ներկայացման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="00A17EDE" w:rsidRPr="00DD4A70">
        <w:rPr>
          <w:rFonts w:ascii="Sylfaen" w:eastAsia="Times New Roman" w:hAnsi="Sylfaen" w:cs="Times New Roman"/>
          <w:sz w:val="36"/>
          <w:szCs w:val="36"/>
        </w:rPr>
        <w:t>փ</w:t>
      </w:r>
      <w:r w:rsidRPr="00DD4A70">
        <w:rPr>
          <w:rFonts w:ascii="Sylfaen" w:eastAsia="Times New Roman" w:hAnsi="Sylfaen" w:cs="Times New Roman"/>
          <w:sz w:val="36"/>
          <w:szCs w:val="36"/>
        </w:rPr>
        <w:t>ի</w:t>
      </w:r>
      <w:r w:rsidR="00A17EDE" w:rsidRPr="00DD4A70">
        <w:rPr>
          <w:rFonts w:ascii="Sylfaen" w:eastAsia="Times New Roman" w:hAnsi="Sylfaen" w:cs="Times New Roman"/>
          <w:sz w:val="36"/>
          <w:szCs w:val="36"/>
        </w:rPr>
        <w:t>թ</w:t>
      </w:r>
      <w:r w:rsidRPr="00DD4A70">
        <w:rPr>
          <w:rFonts w:ascii="Sylfaen" w:eastAsia="Times New Roman" w:hAnsi="Sylfaen" w:cs="Times New Roman"/>
          <w:sz w:val="36"/>
          <w:szCs w:val="36"/>
        </w:rPr>
        <w:t>չինգի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(pitching)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տեխնիկաներ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23BF78A4" w14:textId="77777777" w:rsidR="00191ED3" w:rsidRPr="00DD4A70" w:rsidRDefault="00191ED3" w:rsidP="00DD4A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Մշակել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ռազմավարական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պլաններ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՝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հիմնված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տվյալների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վերլուծության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շուկայական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հետազոտությունների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վրա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0383F191" w14:textId="4E4E3EDA" w:rsidR="00191ED3" w:rsidRPr="00DD4A70" w:rsidRDefault="00191ED3" w:rsidP="00DD4A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Գործարկել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ղեկավարել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ձեռնարկատիրական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նախագծեր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՝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կիրառելով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կառավարման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լավագույն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փորձը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77D6EDD0" w14:textId="77777777" w:rsidR="00191ED3" w:rsidRPr="00DD4A70" w:rsidRDefault="00191ED3" w:rsidP="00DD4A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Կայացնել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հիմնավորված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որոշումներ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՝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կիրառելով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տնտեսական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վերլուծություն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քանակական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գնահատման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մեթոդներ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0B6E2FDD" w14:textId="2ACE0F28" w:rsidR="00191ED3" w:rsidRPr="00DD4A70" w:rsidRDefault="00191ED3" w:rsidP="00DD4A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Իրականացնել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բարեխիղճ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կայուն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կառավարման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սկզբունքներ</w:t>
      </w:r>
      <w:r w:rsidR="00A17EDE" w:rsidRPr="00DD4A70">
        <w:rPr>
          <w:rFonts w:ascii="Sylfaen" w:eastAsia="Times New Roman" w:hAnsi="Sylfaen" w:cs="Times New Roman"/>
          <w:sz w:val="36"/>
          <w:szCs w:val="36"/>
        </w:rPr>
        <w:t>ը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՝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էթիկայի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սոցիալական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պատասխանատվության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շրջանակներում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519B2C91" w14:textId="4C83DA48" w:rsidR="00A00714" w:rsidRPr="00DD4A70" w:rsidRDefault="00A00714" w:rsidP="00DD4A70">
      <w:pPr>
        <w:shd w:val="clear" w:color="auto" w:fill="9CC2E5" w:themeFill="accent5" w:themeFillTint="99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Ծրագրի</w:t>
      </w:r>
      <w:proofErr w:type="spellEnd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</w:rPr>
        <w:t>առավելությունները</w:t>
      </w:r>
      <w:proofErr w:type="spellEnd"/>
    </w:p>
    <w:p w14:paraId="49099EAD" w14:textId="77777777" w:rsidR="00A00714" w:rsidRPr="00DD4A70" w:rsidRDefault="00A00714" w:rsidP="00DD4A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Բիզնեսի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կառավարման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սկզբունքների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համապարփակ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գիտելիքների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ձեռքբերում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11193130" w14:textId="77777777" w:rsidR="00A00714" w:rsidRPr="00DD4A70" w:rsidRDefault="00A00714" w:rsidP="00DD4A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Ռազմավարական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մտածողության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առաջնորդության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հմտությունների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զարգացում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0E80A5DA" w14:textId="0EA0577B" w:rsidR="00A00714" w:rsidRPr="00DD4A70" w:rsidRDefault="00C47CD0" w:rsidP="00DD4A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Գ</w:t>
      </w:r>
      <w:r w:rsidR="00A00714" w:rsidRPr="00DD4A70">
        <w:rPr>
          <w:rFonts w:ascii="Sylfaen" w:eastAsia="Times New Roman" w:hAnsi="Sylfaen" w:cs="Times New Roman"/>
          <w:sz w:val="36"/>
          <w:szCs w:val="36"/>
        </w:rPr>
        <w:t>աղափարների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A00714" w:rsidRPr="00DD4A70">
        <w:rPr>
          <w:rFonts w:ascii="Sylfaen" w:eastAsia="Times New Roman" w:hAnsi="Sylfaen" w:cs="Times New Roman"/>
          <w:sz w:val="36"/>
          <w:szCs w:val="36"/>
        </w:rPr>
        <w:t>ներկայացման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A00714" w:rsidRPr="00DD4A70">
        <w:rPr>
          <w:rFonts w:ascii="Sylfaen" w:eastAsia="Times New Roman" w:hAnsi="Sylfaen" w:cs="Times New Roman"/>
          <w:sz w:val="36"/>
          <w:szCs w:val="36"/>
        </w:rPr>
        <w:t>արվեստի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A00714" w:rsidRPr="00DD4A70">
        <w:rPr>
          <w:rFonts w:ascii="Sylfaen" w:eastAsia="Times New Roman" w:hAnsi="Sylfaen" w:cs="Times New Roman"/>
          <w:sz w:val="36"/>
          <w:szCs w:val="36"/>
        </w:rPr>
        <w:t>վարպետացում</w:t>
      </w:r>
      <w:proofErr w:type="spellEnd"/>
      <w:r w:rsidR="00A00714"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7867647F" w14:textId="7EE6070A" w:rsidR="00A00714" w:rsidRPr="00DD4A70" w:rsidRDefault="00A00714" w:rsidP="00DD4A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lastRenderedPageBreak/>
        <w:t>Հաղորդակցման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ցանցի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ստեղծում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,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դասախոսների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ոլորտի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մասնագետների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հետ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0BD101E2" w14:textId="77777777" w:rsidR="00252328" w:rsidRDefault="00A00714" w:rsidP="0025232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  <w:shd w:val="clear" w:color="auto" w:fill="9CC2E5" w:themeFill="accent5" w:themeFillTint="99"/>
        </w:rPr>
        <w:t>Ծրագրի</w:t>
      </w:r>
      <w:proofErr w:type="spellEnd"/>
      <w:r w:rsidRPr="00DD4A70">
        <w:rPr>
          <w:rFonts w:ascii="Sylfaen" w:eastAsia="Times New Roman" w:hAnsi="Sylfaen" w:cs="Times New Roman"/>
          <w:b/>
          <w:bCs/>
          <w:sz w:val="36"/>
          <w:szCs w:val="36"/>
          <w:shd w:val="clear" w:color="auto" w:fill="9CC2E5" w:themeFill="accent5" w:themeFillTint="99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  <w:shd w:val="clear" w:color="auto" w:fill="9CC2E5" w:themeFill="accent5" w:themeFillTint="99"/>
        </w:rPr>
        <w:t>տևողությունը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br/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Ծրագիրը</w:t>
      </w:r>
      <w:proofErr w:type="spellEnd"/>
      <w:r w:rsidR="00252328">
        <w:rPr>
          <w:rFonts w:ascii="Sylfaen" w:eastAsia="Times New Roman" w:hAnsi="Sylfaen" w:cs="Times New Roman"/>
          <w:sz w:val="36"/>
          <w:szCs w:val="36"/>
        </w:rPr>
        <w:t>՝</w:t>
      </w:r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r w:rsidR="0051536A" w:rsidRPr="00DD4A70">
        <w:rPr>
          <w:rFonts w:ascii="Sylfaen" w:eastAsia="Times New Roman" w:hAnsi="Sylfaen" w:cs="Times New Roman"/>
          <w:sz w:val="36"/>
          <w:szCs w:val="36"/>
          <w:lang w:val="hy-AM"/>
        </w:rPr>
        <w:t>5</w:t>
      </w:r>
      <w:r w:rsidR="00B267AB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շաբաթ</w:t>
      </w:r>
      <w:proofErr w:type="spellEnd"/>
    </w:p>
    <w:p w14:paraId="689292DC" w14:textId="77777777" w:rsidR="00252328" w:rsidRDefault="00A00714" w:rsidP="0025232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36"/>
          <w:szCs w:val="36"/>
        </w:rPr>
      </w:pPr>
      <w:proofErr w:type="spellStart"/>
      <w:r w:rsidRPr="00DD4A70">
        <w:rPr>
          <w:rFonts w:ascii="Sylfaen" w:eastAsia="Times New Roman" w:hAnsi="Sylfaen" w:cs="Times New Roman"/>
          <w:b/>
          <w:bCs/>
          <w:sz w:val="36"/>
          <w:szCs w:val="36"/>
          <w:shd w:val="clear" w:color="auto" w:fill="9CC2E5" w:themeFill="accent5" w:themeFillTint="99"/>
        </w:rPr>
        <w:t>Եզրակացությու</w:t>
      </w:r>
      <w:r w:rsidR="00252328">
        <w:rPr>
          <w:rFonts w:ascii="Sylfaen" w:eastAsia="Times New Roman" w:hAnsi="Sylfaen" w:cs="Times New Roman"/>
          <w:b/>
          <w:bCs/>
          <w:sz w:val="36"/>
          <w:szCs w:val="36"/>
          <w:shd w:val="clear" w:color="auto" w:fill="9CC2E5" w:themeFill="accent5" w:themeFillTint="99"/>
        </w:rPr>
        <w:t>ն</w:t>
      </w:r>
      <w:proofErr w:type="spellEnd"/>
    </w:p>
    <w:p w14:paraId="328F1487" w14:textId="103F7129" w:rsidR="00A00714" w:rsidRPr="00252328" w:rsidRDefault="00A00714" w:rsidP="0025232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36"/>
          <w:szCs w:val="36"/>
        </w:rPr>
      </w:pPr>
      <w:r w:rsidRPr="00DD4A70">
        <w:rPr>
          <w:rFonts w:ascii="Sylfaen" w:eastAsia="Times New Roman" w:hAnsi="Sylfaen" w:cs="Times New Roman"/>
          <w:sz w:val="36"/>
          <w:szCs w:val="36"/>
        </w:rPr>
        <w:t xml:space="preserve">ԵՊՀ </w:t>
      </w:r>
      <w:r w:rsidR="00252328">
        <w:rPr>
          <w:rFonts w:ascii="Sylfaen" w:eastAsia="Times New Roman" w:hAnsi="Sylfaen" w:cs="Times New Roman"/>
          <w:sz w:val="36"/>
          <w:szCs w:val="36"/>
        </w:rPr>
        <w:t>«</w:t>
      </w:r>
      <w:r w:rsidRPr="00DD4A70">
        <w:rPr>
          <w:rFonts w:ascii="Sylfaen" w:eastAsia="Times New Roman" w:hAnsi="Sylfaen" w:cs="Times New Roman"/>
          <w:sz w:val="36"/>
          <w:szCs w:val="36"/>
        </w:rPr>
        <w:t>Mini MBA</w:t>
      </w:r>
      <w:r w:rsidR="00252328">
        <w:rPr>
          <w:rFonts w:ascii="Sylfaen" w:eastAsia="Times New Roman" w:hAnsi="Sylfaen" w:cs="Times New Roman"/>
          <w:sz w:val="36"/>
          <w:szCs w:val="36"/>
        </w:rPr>
        <w:t>»</w:t>
      </w:r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ծրագիրը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մասնակիցներին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հնարավորություն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կտա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ստանալ</w:t>
      </w:r>
      <w:r w:rsidR="00252328">
        <w:rPr>
          <w:rFonts w:ascii="Sylfaen" w:eastAsia="Times New Roman" w:hAnsi="Sylfaen" w:cs="Times New Roman"/>
          <w:sz w:val="36"/>
          <w:szCs w:val="36"/>
        </w:rPr>
        <w:t>ու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նոր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գիտելիքներ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հմտություններ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,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որոնք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անհրաժեշտ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են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բիզնեսում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տեխնոլոգիական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կառավարման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մեջ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հաջողության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հասնելու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համար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: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Այս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ծրագիրը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հարթակ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է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ստեղծում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նորարար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հմուտ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մասնագետների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ձևավորման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համար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,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ովքեր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պատրաստ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են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Pr="00DD4A70">
        <w:rPr>
          <w:rFonts w:ascii="Sylfaen" w:eastAsia="Times New Roman" w:hAnsi="Sylfaen" w:cs="Times New Roman"/>
          <w:sz w:val="36"/>
          <w:szCs w:val="36"/>
        </w:rPr>
        <w:t>առաջնորդել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 xml:space="preserve"> և </w:t>
      </w:r>
      <w:proofErr w:type="spellStart"/>
      <w:r w:rsidR="00EC4520" w:rsidRPr="00DD4A70">
        <w:rPr>
          <w:rFonts w:ascii="Sylfaen" w:eastAsia="Times New Roman" w:hAnsi="Sylfaen" w:cs="Times New Roman"/>
          <w:sz w:val="36"/>
          <w:szCs w:val="36"/>
        </w:rPr>
        <w:t>նոր</w:t>
      </w:r>
      <w:proofErr w:type="spellEnd"/>
      <w:r w:rsidR="00EC4520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EC4520" w:rsidRPr="00DD4A70">
        <w:rPr>
          <w:rFonts w:ascii="Sylfaen" w:eastAsia="Times New Roman" w:hAnsi="Sylfaen" w:cs="Times New Roman"/>
          <w:sz w:val="36"/>
          <w:szCs w:val="36"/>
        </w:rPr>
        <w:t>գաղափարներ</w:t>
      </w:r>
      <w:proofErr w:type="spellEnd"/>
      <w:r w:rsidR="00EC4520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EC4520" w:rsidRPr="00DD4A70">
        <w:rPr>
          <w:rFonts w:ascii="Sylfaen" w:eastAsia="Times New Roman" w:hAnsi="Sylfaen" w:cs="Times New Roman"/>
          <w:sz w:val="36"/>
          <w:szCs w:val="36"/>
        </w:rPr>
        <w:t>գեներացնել</w:t>
      </w:r>
      <w:proofErr w:type="spellEnd"/>
      <w:r w:rsidR="00EC4520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EC4520" w:rsidRPr="00DD4A70">
        <w:rPr>
          <w:rFonts w:ascii="Sylfaen" w:eastAsia="Times New Roman" w:hAnsi="Sylfaen" w:cs="Times New Roman"/>
          <w:sz w:val="36"/>
          <w:szCs w:val="36"/>
        </w:rPr>
        <w:t>այդ</w:t>
      </w:r>
      <w:proofErr w:type="spellEnd"/>
      <w:r w:rsidR="00EC4520" w:rsidRPr="00DD4A70">
        <w:rPr>
          <w:rFonts w:ascii="Sylfaen" w:eastAsia="Times New Roman" w:hAnsi="Sylfaen" w:cs="Times New Roman"/>
          <w:sz w:val="36"/>
          <w:szCs w:val="36"/>
        </w:rPr>
        <w:t xml:space="preserve"> </w:t>
      </w:r>
      <w:proofErr w:type="spellStart"/>
      <w:r w:rsidR="00EC4520" w:rsidRPr="00DD4A70">
        <w:rPr>
          <w:rFonts w:ascii="Sylfaen" w:eastAsia="Times New Roman" w:hAnsi="Sylfaen" w:cs="Times New Roman"/>
          <w:sz w:val="36"/>
          <w:szCs w:val="36"/>
        </w:rPr>
        <w:t>հարթակում</w:t>
      </w:r>
      <w:proofErr w:type="spellEnd"/>
      <w:r w:rsidRPr="00DD4A70">
        <w:rPr>
          <w:rFonts w:ascii="Sylfaen" w:eastAsia="Times New Roman" w:hAnsi="Sylfaen" w:cs="Times New Roman"/>
          <w:sz w:val="36"/>
          <w:szCs w:val="36"/>
        </w:rPr>
        <w:t>։</w:t>
      </w:r>
    </w:p>
    <w:p w14:paraId="5240A162" w14:textId="77777777" w:rsidR="00CF5582" w:rsidRPr="00DD4A70" w:rsidRDefault="00CF5582" w:rsidP="00252328">
      <w:pPr>
        <w:jc w:val="both"/>
        <w:rPr>
          <w:rFonts w:ascii="Sylfaen" w:hAnsi="Sylfaen"/>
          <w:sz w:val="36"/>
          <w:szCs w:val="36"/>
        </w:rPr>
      </w:pPr>
    </w:p>
    <w:sectPr w:rsidR="00CF5582" w:rsidRPr="00DD4A70" w:rsidSect="0051536A">
      <w:pgSz w:w="12240" w:h="15840"/>
      <w:pgMar w:top="1021" w:right="1440" w:bottom="144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A62DF"/>
    <w:multiLevelType w:val="multilevel"/>
    <w:tmpl w:val="8582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03F0A"/>
    <w:multiLevelType w:val="multilevel"/>
    <w:tmpl w:val="3CD2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86E70"/>
    <w:multiLevelType w:val="multilevel"/>
    <w:tmpl w:val="1E3C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81FF6"/>
    <w:multiLevelType w:val="multilevel"/>
    <w:tmpl w:val="8A3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82ABF"/>
    <w:multiLevelType w:val="multilevel"/>
    <w:tmpl w:val="51BC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12B6D"/>
    <w:multiLevelType w:val="multilevel"/>
    <w:tmpl w:val="12EE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0MzY2tTQ2MzQ2MTFR0lEKTi0uzszPAykwrAUAJMvFKCwAAAA="/>
  </w:docVars>
  <w:rsids>
    <w:rsidRoot w:val="00A00714"/>
    <w:rsid w:val="0015212F"/>
    <w:rsid w:val="00191ED3"/>
    <w:rsid w:val="001F4813"/>
    <w:rsid w:val="00252328"/>
    <w:rsid w:val="00257E1A"/>
    <w:rsid w:val="00264E25"/>
    <w:rsid w:val="002D373F"/>
    <w:rsid w:val="00345A89"/>
    <w:rsid w:val="0044169E"/>
    <w:rsid w:val="00460B0E"/>
    <w:rsid w:val="00476F84"/>
    <w:rsid w:val="0051536A"/>
    <w:rsid w:val="00543D38"/>
    <w:rsid w:val="00555E5D"/>
    <w:rsid w:val="005E3331"/>
    <w:rsid w:val="00604364"/>
    <w:rsid w:val="00663EA5"/>
    <w:rsid w:val="006970FF"/>
    <w:rsid w:val="006D6B57"/>
    <w:rsid w:val="007E3416"/>
    <w:rsid w:val="0081697E"/>
    <w:rsid w:val="008213BC"/>
    <w:rsid w:val="008505CC"/>
    <w:rsid w:val="008F55AC"/>
    <w:rsid w:val="009B5C9F"/>
    <w:rsid w:val="00A00714"/>
    <w:rsid w:val="00A17EDE"/>
    <w:rsid w:val="00A54F9F"/>
    <w:rsid w:val="00B267AB"/>
    <w:rsid w:val="00B62014"/>
    <w:rsid w:val="00C356CE"/>
    <w:rsid w:val="00C43919"/>
    <w:rsid w:val="00C47CD0"/>
    <w:rsid w:val="00C5429F"/>
    <w:rsid w:val="00CA7D81"/>
    <w:rsid w:val="00CF5582"/>
    <w:rsid w:val="00D00327"/>
    <w:rsid w:val="00D06120"/>
    <w:rsid w:val="00D810A5"/>
    <w:rsid w:val="00DD4A70"/>
    <w:rsid w:val="00DD546E"/>
    <w:rsid w:val="00E321EE"/>
    <w:rsid w:val="00E7367D"/>
    <w:rsid w:val="00E74D6D"/>
    <w:rsid w:val="00EC4520"/>
    <w:rsid w:val="00EF73E1"/>
    <w:rsid w:val="00F60489"/>
    <w:rsid w:val="00FA0839"/>
    <w:rsid w:val="00FA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3C132"/>
  <w15:chartTrackingRefBased/>
  <w15:docId w15:val="{F83733B1-1A1D-471E-BACB-CA1AF730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47CD0"/>
    <w:pPr>
      <w:spacing w:after="0" w:line="240" w:lineRule="auto"/>
    </w:pPr>
  </w:style>
  <w:style w:type="table" w:styleId="TableGrid">
    <w:name w:val="Table Grid"/>
    <w:basedOn w:val="TableNormal"/>
    <w:uiPriority w:val="39"/>
    <w:rsid w:val="006D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92C4-6BA5-45A5-981E-8BD057E3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Gevorgyan</dc:creator>
  <cp:keywords/>
  <dc:description/>
  <cp:lastModifiedBy>Karine Hovhannisyan</cp:lastModifiedBy>
  <cp:revision>4</cp:revision>
  <cp:lastPrinted>2025-09-15T13:50:00Z</cp:lastPrinted>
  <dcterms:created xsi:type="dcterms:W3CDTF">2025-09-15T13:55:00Z</dcterms:created>
  <dcterms:modified xsi:type="dcterms:W3CDTF">2025-09-18T11:02:00Z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c529b57a-0fe8-440c-9731-6a08b44b6bc8</vt:lpwstr>
  </property>
</Properties>
</file>